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5FC84B" w14:textId="3BEDF449" w:rsidR="003A59FC" w:rsidRDefault="003A59FC" w:rsidP="0058289B">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55</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C44342">
        <w:rPr>
          <w:rFonts w:hint="eastAsia"/>
          <w:b/>
          <w:noProof/>
          <w:sz w:val="24"/>
          <w:lang w:eastAsia="zh-CN"/>
        </w:rPr>
        <w:t>2794</w:t>
      </w:r>
    </w:p>
    <w:p w14:paraId="5E93E3CC" w14:textId="77777777" w:rsidR="003A59FC" w:rsidRDefault="003A59FC" w:rsidP="003A59FC">
      <w:pPr>
        <w:pStyle w:val="CRCoverPage"/>
        <w:outlineLvl w:val="0"/>
        <w:rPr>
          <w:b/>
          <w:noProof/>
          <w:sz w:val="24"/>
          <w:lang w:eastAsia="zh-CN"/>
        </w:rPr>
      </w:pPr>
      <w:bookmarkStart w:id="0" w:name="_GoBack"/>
      <w:bookmarkEnd w:id="0"/>
      <w:r>
        <w:rPr>
          <w:rFonts w:hint="eastAsia"/>
          <w:b/>
          <w:noProof/>
          <w:sz w:val="24"/>
          <w:lang w:eastAsia="zh-CN"/>
        </w:rPr>
        <w:t>Athens</w:t>
      </w:r>
      <w:r>
        <w:rPr>
          <w:b/>
          <w:noProof/>
          <w:sz w:val="24"/>
        </w:rPr>
        <w:t xml:space="preserve">, </w:t>
      </w:r>
      <w:r>
        <w:rPr>
          <w:rFonts w:cs="Arial"/>
          <w:b/>
          <w:bCs/>
          <w:sz w:val="24"/>
        </w:rPr>
        <w:t>Greece, Feb 20 – 24,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8C6F4" w:rsidR="001E41F3" w:rsidRPr="00410371" w:rsidRDefault="00520045" w:rsidP="0019352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19352C">
              <w:rPr>
                <w:rFonts w:hint="eastAsia"/>
                <w:b/>
                <w:noProof/>
                <w:sz w:val="28"/>
                <w:lang w:eastAsia="zh-CN"/>
              </w:rPr>
              <w:t>501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E6B51" w:rsidR="001E41F3" w:rsidRPr="00410371" w:rsidRDefault="00520045" w:rsidP="00C44342">
            <w:pPr>
              <w:pStyle w:val="CRCoverPage"/>
              <w:spacing w:after="0"/>
              <w:rPr>
                <w:noProof/>
              </w:rPr>
            </w:pPr>
            <w:r>
              <w:fldChar w:fldCharType="begin"/>
            </w:r>
            <w:r>
              <w:instrText xml:space="preserve"> DOCPROPERTY  Cr#  \* MERGEFORMAT </w:instrText>
            </w:r>
            <w:r>
              <w:fldChar w:fldCharType="separate"/>
            </w:r>
            <w:r w:rsidR="00C44342">
              <w:rPr>
                <w:rFonts w:hint="eastAsia"/>
                <w:b/>
                <w:noProof/>
                <w:sz w:val="28"/>
                <w:lang w:eastAsia="zh-CN"/>
              </w:rPr>
              <w:t>4158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520045"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520045" w:rsidP="003C379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7848D" w:rsidR="001E41F3" w:rsidRDefault="00876208" w:rsidP="0019352C">
            <w:pPr>
              <w:pStyle w:val="CRCoverPage"/>
              <w:spacing w:after="0"/>
              <w:ind w:left="100"/>
              <w:rPr>
                <w:noProof/>
                <w:lang w:eastAsia="zh-CN"/>
              </w:rPr>
            </w:pPr>
            <w:r w:rsidRPr="00876208">
              <w:rPr>
                <w:lang w:eastAsia="zh-CN"/>
              </w:rPr>
              <w:t>NWDAF discovery</w:t>
            </w:r>
            <w:r w:rsidR="00597E31">
              <w:rPr>
                <w:rFonts w:hint="eastAsia"/>
                <w:lang w:eastAsia="zh-CN"/>
              </w:rPr>
              <w:t xml:space="preserve"> and selection</w:t>
            </w:r>
            <w:r w:rsidRPr="00876208">
              <w:rPr>
                <w:lang w:eastAsia="zh-CN"/>
              </w:rPr>
              <w:t xml:space="preserve"> in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2B74A" w:rsidR="001E41F3" w:rsidRDefault="00F10120" w:rsidP="003C379D">
            <w:pPr>
              <w:pStyle w:val="CRCoverPage"/>
              <w:spacing w:after="0"/>
              <w:ind w:left="100"/>
              <w:rPr>
                <w:noProof/>
                <w:lang w:eastAsia="zh-CN"/>
              </w:rPr>
            </w:pPr>
            <w:r w:rsidRPr="00175EAB">
              <w:rPr>
                <w:rFonts w:hint="eastAsia"/>
                <w:lang w:eastAsia="zh-CN"/>
              </w:rPr>
              <w:t>2023-0</w:t>
            </w:r>
            <w:r>
              <w:rPr>
                <w:rFonts w:hint="eastAsia"/>
                <w:lang w:eastAsia="zh-CN"/>
              </w:rPr>
              <w:t>2</w:t>
            </w:r>
            <w:r w:rsidRPr="00175EAB">
              <w:rPr>
                <w:rFonts w:hint="eastAsia"/>
                <w:lang w:eastAsia="zh-CN"/>
              </w:rPr>
              <w:t>-</w:t>
            </w:r>
            <w:r>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06E5E" w:rsidR="00023398" w:rsidRPr="00834D34" w:rsidRDefault="001F033E" w:rsidP="00773D40">
            <w:pPr>
              <w:pStyle w:val="CRCoverPage"/>
              <w:spacing w:after="0"/>
              <w:ind w:left="100"/>
              <w:rPr>
                <w:noProof/>
                <w:lang w:eastAsia="zh-CN"/>
              </w:rPr>
            </w:pPr>
            <w:r>
              <w:rPr>
                <w:rFonts w:eastAsia="等线" w:hint="eastAsia"/>
                <w:lang w:eastAsia="zh-CN"/>
              </w:rPr>
              <w:t xml:space="preserve">It is agreed in SA2#154AHE that </w:t>
            </w:r>
            <w:r w:rsidRPr="00B44887">
              <w:rPr>
                <w:lang w:val="en-US" w:eastAsia="zh-CN"/>
              </w:rPr>
              <w:t>NWDAF need</w:t>
            </w:r>
            <w:r>
              <w:rPr>
                <w:rFonts w:hint="eastAsia"/>
                <w:lang w:val="en-US" w:eastAsia="zh-CN"/>
              </w:rPr>
              <w:t>s</w:t>
            </w:r>
            <w:r w:rsidRPr="00B44887">
              <w:rPr>
                <w:lang w:val="en-US" w:eastAsia="zh-CN"/>
              </w:rPr>
              <w:t xml:space="preserve"> to have roaming entry capability</w:t>
            </w:r>
            <w:r w:rsidRPr="00B44887">
              <w:t xml:space="preserve"> </w:t>
            </w:r>
            <w:r w:rsidRPr="00B44887">
              <w:rPr>
                <w:rFonts w:hint="eastAsia"/>
                <w:lang w:eastAsia="zh-CN"/>
              </w:rPr>
              <w:t xml:space="preserve">when used </w:t>
            </w:r>
            <w:r w:rsidRPr="00B44887">
              <w:t>as entry point to exchange analytics</w:t>
            </w:r>
            <w:r>
              <w:rPr>
                <w:rFonts w:hint="eastAsia"/>
                <w:lang w:eastAsia="zh-CN"/>
              </w:rPr>
              <w:t xml:space="preserve"> and data</w:t>
            </w:r>
            <w:r w:rsidRPr="00B44887">
              <w:t xml:space="preserve"> in roaming </w:t>
            </w:r>
            <w:r>
              <w:rPr>
                <w:rFonts w:hint="eastAsia"/>
                <w:lang w:eastAsia="zh-CN"/>
              </w:rPr>
              <w:t>case.</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ECF64" w:rsidR="00111CAB" w:rsidRDefault="001F033E" w:rsidP="001F033E">
            <w:pPr>
              <w:pStyle w:val="CRCoverPage"/>
              <w:spacing w:after="0"/>
              <w:ind w:left="100"/>
              <w:rPr>
                <w:noProof/>
                <w:lang w:eastAsia="zh-CN"/>
              </w:rPr>
            </w:pPr>
            <w:r>
              <w:rPr>
                <w:rFonts w:hint="eastAsia"/>
                <w:lang w:eastAsia="zh-CN"/>
              </w:rPr>
              <w:t>Add descriptions on NWDAF discovery and selection for analytics and data exchange in roaming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4275F" w:rsidR="001E41F3" w:rsidRDefault="001F033E" w:rsidP="00B81CB5">
            <w:pPr>
              <w:pStyle w:val="CRCoverPage"/>
              <w:spacing w:after="0"/>
              <w:ind w:left="100"/>
              <w:rPr>
                <w:noProof/>
                <w:lang w:eastAsia="zh-CN"/>
              </w:rPr>
            </w:pPr>
            <w:r>
              <w:rPr>
                <w:rFonts w:hint="eastAsia"/>
                <w:lang w:eastAsia="zh-CN"/>
              </w:rPr>
              <w:t>Discovery and selection of the NWDAF for analytics and data exchange in roaming case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72C5F" w:rsidR="001E41F3" w:rsidRDefault="001F033E">
            <w:pPr>
              <w:pStyle w:val="CRCoverPage"/>
              <w:spacing w:after="0"/>
              <w:ind w:left="100"/>
              <w:rPr>
                <w:noProof/>
                <w:lang w:eastAsia="zh-CN"/>
              </w:rPr>
            </w:pPr>
            <w:r>
              <w:rPr>
                <w:rFonts w:hint="eastAsia"/>
                <w:noProof/>
                <w:lang w:eastAsia="zh-CN"/>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4138FDC" w14:textId="77777777" w:rsidR="000C757B" w:rsidRPr="001B7C50" w:rsidRDefault="000C757B" w:rsidP="000C757B">
      <w:pPr>
        <w:pStyle w:val="3"/>
      </w:pPr>
      <w:bookmarkStart w:id="2" w:name="_Toc122440859"/>
      <w:r w:rsidRPr="001B7C50">
        <w:t>6.3.13</w:t>
      </w:r>
      <w:r w:rsidRPr="001B7C50">
        <w:tab/>
        <w:t>NWDAF discovery and selection</w:t>
      </w:r>
      <w:bookmarkEnd w:id="2"/>
    </w:p>
    <w:p w14:paraId="1D82A19F" w14:textId="77777777" w:rsidR="000C757B" w:rsidRPr="001B7C50" w:rsidRDefault="000C757B" w:rsidP="000C757B">
      <w:r w:rsidRPr="001B7C50">
        <w:t>Multiple instances of NWDAF may be deployed in a network.</w:t>
      </w:r>
    </w:p>
    <w:p w14:paraId="377F1B2B" w14:textId="77777777" w:rsidR="000C757B" w:rsidRPr="001B7C50" w:rsidRDefault="000C757B" w:rsidP="000C757B">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2420243" w14:textId="77777777" w:rsidR="000C757B" w:rsidRPr="001B7C50" w:rsidRDefault="000C757B" w:rsidP="000C757B">
      <w:r w:rsidRPr="001B7C50">
        <w:t>The NRF may return one or more candidate NWDAF instance(s) and each candidate NWDAF instance (based on its registered profile) supports the Analytics ID with a time that is less than or equal to the Supported Analytics Delay.</w:t>
      </w:r>
    </w:p>
    <w:p w14:paraId="595D7C4F" w14:textId="77777777" w:rsidR="000C757B" w:rsidRPr="001B7C50" w:rsidRDefault="000C757B" w:rsidP="000C757B">
      <w:r w:rsidRPr="001B7C50">
        <w:t>The following factors may be considered by the NF consumer for NWDAF selection:</w:t>
      </w:r>
    </w:p>
    <w:p w14:paraId="7276D6D6" w14:textId="77777777" w:rsidR="000C757B" w:rsidRPr="001B7C50" w:rsidRDefault="000C757B" w:rsidP="000C757B">
      <w:pPr>
        <w:pStyle w:val="B1"/>
      </w:pPr>
      <w:r w:rsidRPr="001B7C50">
        <w:t>-</w:t>
      </w:r>
      <w:r w:rsidRPr="001B7C50">
        <w:tab/>
        <w:t>S-NSSAI.</w:t>
      </w:r>
    </w:p>
    <w:p w14:paraId="541CBE69" w14:textId="77777777" w:rsidR="000C757B" w:rsidRPr="001B7C50" w:rsidRDefault="000C757B" w:rsidP="000C757B">
      <w:pPr>
        <w:pStyle w:val="B1"/>
      </w:pPr>
      <w:r w:rsidRPr="001B7C50">
        <w:t>-</w:t>
      </w:r>
      <w:r w:rsidRPr="001B7C50">
        <w:tab/>
        <w:t>Analytics ID(s).</w:t>
      </w:r>
    </w:p>
    <w:p w14:paraId="6DC1A6EC" w14:textId="77777777" w:rsidR="000C757B" w:rsidRPr="001B7C50" w:rsidRDefault="000C757B" w:rsidP="000C757B">
      <w:pPr>
        <w:pStyle w:val="B1"/>
      </w:pPr>
      <w:r w:rsidRPr="001B7C50">
        <w:t>-</w:t>
      </w:r>
      <w:r w:rsidRPr="001B7C50">
        <w:tab/>
        <w:t>Supported service(s), possibly with their associated Analytics IDs.</w:t>
      </w:r>
    </w:p>
    <w:p w14:paraId="392D9156" w14:textId="77777777" w:rsidR="000C757B" w:rsidRPr="001B7C50" w:rsidRDefault="000C757B" w:rsidP="000C757B">
      <w:pPr>
        <w:pStyle w:val="B1"/>
      </w:pPr>
      <w:r w:rsidRPr="001B7C50">
        <w:t>-</w:t>
      </w:r>
      <w:r w:rsidRPr="001B7C50">
        <w:tab/>
        <w:t>NWDAF Serving Area information, i.e. list of TAIs for which the NWDAF can provide analytics, trained ML models and/or data.</w:t>
      </w:r>
    </w:p>
    <w:p w14:paraId="242D75C6" w14:textId="77777777" w:rsidR="000C757B" w:rsidRPr="001B7C50" w:rsidRDefault="000C757B" w:rsidP="000C757B">
      <w:pPr>
        <w:pStyle w:val="NO"/>
      </w:pPr>
      <w:r w:rsidRPr="001B7C50">
        <w:t>NOTE 1:</w:t>
      </w:r>
      <w:r w:rsidRPr="001B7C50">
        <w:tab/>
        <w:t>If all services provided by one NWDAF do not support the same Analytics ID, the NWDAF registers the Analytics IDs of the services at the service level.</w:t>
      </w:r>
    </w:p>
    <w:p w14:paraId="7F0BE51F" w14:textId="77777777" w:rsidR="000C757B" w:rsidRPr="001B7C50" w:rsidRDefault="000C757B" w:rsidP="000C757B">
      <w:pPr>
        <w:pStyle w:val="NO"/>
      </w:pPr>
      <w:r w:rsidRPr="001B7C50">
        <w:t>NOTE 2:</w:t>
      </w:r>
      <w:r w:rsidRPr="001B7C50">
        <w:tab/>
        <w:t>Analytics ID(s) at service level take precedence over Analytics ID(s) at NF level.</w:t>
      </w:r>
    </w:p>
    <w:p w14:paraId="0661DF4F" w14:textId="77777777" w:rsidR="000C757B" w:rsidRPr="001B7C50" w:rsidRDefault="000C757B" w:rsidP="000C757B">
      <w:pPr>
        <w:pStyle w:val="NO"/>
      </w:pPr>
      <w:r w:rsidRPr="001B7C50">
        <w:t>NOTE 3:</w:t>
      </w:r>
      <w:r w:rsidRPr="001B7C50">
        <w:tab/>
        <w:t>For discovery of NWDAF supporting Nnwdaf_AnalyticsSubscription or Nnwdaf_AnalyticsInfo services, the Analytics IDs at the NWDAF NF profile are used.</w:t>
      </w:r>
    </w:p>
    <w:p w14:paraId="73C095B7" w14:textId="77777777" w:rsidR="000C757B" w:rsidRPr="001B7C50" w:rsidRDefault="000C757B" w:rsidP="000C757B">
      <w:pPr>
        <w:pStyle w:val="B1"/>
      </w:pPr>
      <w:r w:rsidRPr="001B7C50">
        <w:t>-</w:t>
      </w:r>
      <w:r w:rsidRPr="001B7C50">
        <w:tab/>
        <w:t>(only when DCCF is hosted by NWDAF):</w:t>
      </w:r>
    </w:p>
    <w:p w14:paraId="3E3C7A47" w14:textId="77777777" w:rsidR="000C757B" w:rsidRPr="001B7C50" w:rsidRDefault="000C757B" w:rsidP="000C757B">
      <w:pPr>
        <w:pStyle w:val="B2"/>
      </w:pPr>
      <w:r w:rsidRPr="001B7C50">
        <w:t>-</w:t>
      </w:r>
      <w:r w:rsidRPr="001B7C50">
        <w:tab/>
        <w:t>NF type of the data source.</w:t>
      </w:r>
    </w:p>
    <w:p w14:paraId="312BC5BE" w14:textId="77777777" w:rsidR="000C757B" w:rsidRPr="001B7C50" w:rsidRDefault="000C757B" w:rsidP="000C757B">
      <w:pPr>
        <w:pStyle w:val="B1"/>
      </w:pPr>
      <w:r w:rsidRPr="001B7C50">
        <w:t>-</w:t>
      </w:r>
      <w:r w:rsidRPr="001B7C50">
        <w:tab/>
        <w:t>NF Set ID of the data source.</w:t>
      </w:r>
    </w:p>
    <w:p w14:paraId="774DDC97" w14:textId="77777777" w:rsidR="000C757B" w:rsidRPr="001B7C50" w:rsidRDefault="000C757B" w:rsidP="000C757B">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01149381" w14:textId="77777777" w:rsidR="000C757B" w:rsidRPr="001B7C50" w:rsidRDefault="000C757B" w:rsidP="000C757B">
      <w:pPr>
        <w:pStyle w:val="NO"/>
      </w:pPr>
      <w:r w:rsidRPr="001B7C50">
        <w:t>NOTE 5:</w:t>
      </w:r>
      <w:r w:rsidRPr="001B7C50">
        <w:tab/>
        <w:t>For discovery of NWDAF supporting Nnwdaf_DataManagement service, at least the NWDAF Serving Area information from the NWDAF profile are used.</w:t>
      </w:r>
    </w:p>
    <w:p w14:paraId="0D6B7F14" w14:textId="77777777" w:rsidR="000C757B" w:rsidRPr="001B7C50" w:rsidRDefault="000C757B" w:rsidP="000C757B">
      <w:pPr>
        <w:pStyle w:val="NO"/>
      </w:pPr>
      <w:r w:rsidRPr="001B7C50">
        <w:t>NOTE 6:</w:t>
      </w:r>
      <w:r w:rsidRPr="001B7C50">
        <w:tab/>
        <w:t>The presence of NF type of data source or NF set ID of the data source denotes that the NWDAF can collect data from such NF Sets or NF Types.</w:t>
      </w:r>
    </w:p>
    <w:p w14:paraId="6FF6D31E" w14:textId="77777777" w:rsidR="000C757B" w:rsidRPr="001B7C50" w:rsidRDefault="000C757B" w:rsidP="000C757B">
      <w:pPr>
        <w:pStyle w:val="B1"/>
      </w:pPr>
      <w:r w:rsidRPr="001B7C50">
        <w:t>-</w:t>
      </w:r>
      <w:r w:rsidRPr="001B7C50">
        <w:tab/>
        <w:t>Supported Analytics Delay of the requested Analytics ID(s) (see clause 6.2.6.2).</w:t>
      </w:r>
    </w:p>
    <w:p w14:paraId="6B0E1BB9" w14:textId="77777777" w:rsidR="000C757B" w:rsidRPr="001B7C50" w:rsidRDefault="000C757B" w:rsidP="000C757B">
      <w:r w:rsidRPr="001B7C50">
        <w:t>In the case of multiple instances of NWDAFs deployment, following factors may also be considered:</w:t>
      </w:r>
    </w:p>
    <w:p w14:paraId="174A66FE" w14:textId="77777777" w:rsidR="000C757B" w:rsidRPr="001B7C50" w:rsidRDefault="000C757B" w:rsidP="000C757B">
      <w:pPr>
        <w:pStyle w:val="B1"/>
      </w:pPr>
      <w:r w:rsidRPr="001B7C50">
        <w:t>-</w:t>
      </w:r>
      <w:r w:rsidRPr="001B7C50">
        <w:tab/>
        <w:t>NWDAF Capabilities:</w:t>
      </w:r>
    </w:p>
    <w:p w14:paraId="1C5DEF93" w14:textId="77777777" w:rsidR="000C757B" w:rsidRPr="001B7C50" w:rsidRDefault="000C757B" w:rsidP="000C757B">
      <w:pPr>
        <w:pStyle w:val="B2"/>
      </w:pPr>
      <w:r w:rsidRPr="001B7C50">
        <w:t>-</w:t>
      </w:r>
      <w:r w:rsidRPr="001B7C50">
        <w:tab/>
        <w:t>Analytics aggregation capability.</w:t>
      </w:r>
    </w:p>
    <w:p w14:paraId="5ABC90F3" w14:textId="77777777" w:rsidR="000C757B" w:rsidRPr="001B7C50" w:rsidRDefault="000C757B" w:rsidP="000C757B">
      <w:pPr>
        <w:pStyle w:val="B2"/>
      </w:pPr>
      <w:r w:rsidRPr="001B7C50">
        <w:t>-</w:t>
      </w:r>
      <w:r w:rsidRPr="001B7C50">
        <w:tab/>
        <w:t>Analytics metadata provisioning capability.</w:t>
      </w:r>
    </w:p>
    <w:p w14:paraId="0F119D1C" w14:textId="77777777" w:rsidR="000C757B" w:rsidRPr="001B7C50" w:rsidRDefault="000C757B" w:rsidP="000C757B">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(Nudm_UECM_Get service operation) for determining the ID of the NWDAF serving the UE. The following factors may be considered by NF consumers to select an NWDAF instance already serving a UE for an Analytics ID:</w:t>
      </w:r>
    </w:p>
    <w:p w14:paraId="31C5050D" w14:textId="77777777" w:rsidR="000C757B" w:rsidRPr="001B7C50" w:rsidRDefault="000C757B" w:rsidP="000C757B">
      <w:pPr>
        <w:pStyle w:val="B1"/>
      </w:pPr>
      <w:r w:rsidRPr="001B7C50">
        <w:lastRenderedPageBreak/>
        <w:t>-</w:t>
      </w:r>
      <w:r w:rsidRPr="001B7C50">
        <w:tab/>
        <w:t>SUPI.</w:t>
      </w:r>
    </w:p>
    <w:p w14:paraId="6E5FA14E" w14:textId="77777777" w:rsidR="000C757B" w:rsidRPr="001B7C50" w:rsidRDefault="000C757B" w:rsidP="000C757B">
      <w:pPr>
        <w:pStyle w:val="B1"/>
      </w:pPr>
      <w:r w:rsidRPr="001B7C50">
        <w:t>-</w:t>
      </w:r>
      <w:r w:rsidRPr="001B7C50">
        <w:tab/>
        <w:t>Analytics ID(s).</w:t>
      </w:r>
    </w:p>
    <w:p w14:paraId="65BC2884" w14:textId="77777777" w:rsidR="000C757B" w:rsidRPr="001B7C50" w:rsidRDefault="000C757B" w:rsidP="000C757B">
      <w:r w:rsidRPr="001B7C50">
        <w:t>When selecting an NWDAF for ML model provisioning, the following additional factors may be considered by the NWDAF:</w:t>
      </w:r>
    </w:p>
    <w:p w14:paraId="7E6B4177" w14:textId="77777777" w:rsidR="000C757B" w:rsidRPr="001B7C50" w:rsidRDefault="000C757B" w:rsidP="000C757B">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w:t>
      </w:r>
      <w:r w:rsidRPr="001B7C50">
        <w:t>, if available.</w:t>
      </w:r>
    </w:p>
    <w:p w14:paraId="73BB798C" w14:textId="77777777" w:rsidR="000C757B" w:rsidRDefault="000C757B" w:rsidP="000C757B">
      <w:pPr>
        <w:pStyle w:val="EditorsNote"/>
      </w:pPr>
      <w:r>
        <w:t>Editor's note:</w:t>
      </w:r>
      <w:r>
        <w:tab/>
        <w:t>It is FFS if the Interoperability indicator is per Analytics ID.</w:t>
      </w:r>
    </w:p>
    <w:p w14:paraId="7A32F1B5" w14:textId="77777777" w:rsidR="000C757B" w:rsidRDefault="000C757B" w:rsidP="000C757B">
      <w:r>
        <w:t>When selecting an NWDAF that supports Federated Learning, the following additional factors may be considered by the NWDAF:</w:t>
      </w:r>
    </w:p>
    <w:p w14:paraId="0F6FA4B8" w14:textId="77777777" w:rsidR="000C757B" w:rsidRDefault="000C757B" w:rsidP="000C757B">
      <w:pPr>
        <w:pStyle w:val="B1"/>
      </w:pPr>
      <w:r>
        <w:t>-</w:t>
      </w:r>
      <w:r>
        <w:tab/>
        <w:t>Time Period of Interest.</w:t>
      </w:r>
    </w:p>
    <w:p w14:paraId="490ED2FA" w14:textId="77777777" w:rsidR="000C757B" w:rsidRDefault="000C757B" w:rsidP="000C757B">
      <w:pPr>
        <w:pStyle w:val="B1"/>
      </w:pPr>
      <w:r>
        <w:t>-</w:t>
      </w:r>
      <w:r>
        <w:tab/>
        <w:t>when selecting FL client:</w:t>
      </w:r>
    </w:p>
    <w:p w14:paraId="58C09A22" w14:textId="77777777" w:rsidR="000C757B" w:rsidRDefault="000C757B" w:rsidP="000C757B">
      <w:pPr>
        <w:pStyle w:val="B2"/>
      </w:pPr>
      <w:r>
        <w:t>-</w:t>
      </w:r>
      <w:r>
        <w:tab/>
        <w:t>FL capability type as FL client.</w:t>
      </w:r>
    </w:p>
    <w:p w14:paraId="6FE5F7F8" w14:textId="77777777" w:rsidR="000C757B" w:rsidRDefault="000C757B" w:rsidP="000C757B">
      <w:pPr>
        <w:pStyle w:val="B2"/>
      </w:pPr>
      <w:r>
        <w:t>-</w:t>
      </w:r>
      <w:r>
        <w:tab/>
        <w:t>Data available by the FL client.</w:t>
      </w:r>
    </w:p>
    <w:p w14:paraId="6466DB54" w14:textId="77777777" w:rsidR="000C757B" w:rsidRDefault="000C757B" w:rsidP="000C757B">
      <w:pPr>
        <w:pStyle w:val="B1"/>
      </w:pPr>
      <w:r>
        <w:t>-</w:t>
      </w:r>
      <w:r>
        <w:tab/>
        <w:t>when selecting FL server:</w:t>
      </w:r>
    </w:p>
    <w:p w14:paraId="58F9177B" w14:textId="77777777" w:rsidR="000C757B" w:rsidRDefault="000C757B" w:rsidP="000C757B">
      <w:pPr>
        <w:pStyle w:val="B2"/>
      </w:pPr>
      <w:r>
        <w:t>-</w:t>
      </w:r>
      <w:r>
        <w:tab/>
        <w:t>FL capability type as FL server.</w:t>
      </w:r>
    </w:p>
    <w:p w14:paraId="6706AE16" w14:textId="77777777" w:rsidR="000C757B" w:rsidRDefault="000C757B" w:rsidP="000C757B">
      <w:pPr>
        <w:pStyle w:val="B2"/>
      </w:pPr>
      <w:r>
        <w:t>-</w:t>
      </w:r>
      <w:r>
        <w:tab/>
        <w:t>The ML model Filter information parameters S-NSSAI(s) and Area(s) of Interest (see clause 5.2 of TS 23.288 [86]) for the trained ML model(s) per Analytics ID(s), if available.</w:t>
      </w:r>
    </w:p>
    <w:p w14:paraId="06516B1F" w14:textId="77777777" w:rsidR="000C757B" w:rsidRDefault="000C757B" w:rsidP="000C757B">
      <w:pPr>
        <w:pStyle w:val="EditorsNote"/>
      </w:pPr>
      <w:r>
        <w:t>Editor's note:</w:t>
      </w:r>
      <w:r>
        <w:tab/>
        <w:t>Clarification for "Time Period of Interest" and "Data available by the FL client" is FFS.</w:t>
      </w:r>
    </w:p>
    <w:p w14:paraId="7C8731AA" w14:textId="77777777" w:rsidR="000C757B" w:rsidRDefault="000C757B" w:rsidP="000C757B">
      <w:pPr>
        <w:pStyle w:val="EditorsNote"/>
      </w:pPr>
      <w:r>
        <w:t>Editor's note:</w:t>
      </w:r>
      <w:r>
        <w:tab/>
        <w:t>Whether the FL capability type is per analytics ID is FFS.</w:t>
      </w:r>
    </w:p>
    <w:p w14:paraId="2D33666E" w14:textId="4F86B234" w:rsidR="003820F7" w:rsidRDefault="003820F7" w:rsidP="003820F7">
      <w:pPr>
        <w:rPr>
          <w:ins w:id="3" w:author="CATT-dxy" w:date="2023-02-06T11:12:00Z"/>
        </w:rPr>
      </w:pPr>
      <w:ins w:id="4" w:author="CATT-dxy" w:date="2023-02-06T11:12:00Z">
        <w:r>
          <w:t xml:space="preserve">When selecting a NWDAF </w:t>
        </w:r>
        <w:r>
          <w:rPr>
            <w:rFonts w:hint="eastAsia"/>
            <w:lang w:eastAsia="zh-CN"/>
          </w:rPr>
          <w:t xml:space="preserve">for </w:t>
        </w:r>
        <w:r w:rsidRPr="00C53368">
          <w:rPr>
            <w:lang w:eastAsia="zh-CN"/>
          </w:rPr>
          <w:t>analytics</w:t>
        </w:r>
      </w:ins>
      <w:ins w:id="5" w:author="CATT-dxy" w:date="2023-02-07T16:42:00Z">
        <w:r w:rsidR="001800A2">
          <w:rPr>
            <w:rFonts w:hint="eastAsia"/>
            <w:lang w:eastAsia="zh-CN"/>
          </w:rPr>
          <w:t xml:space="preserve"> and data exchange</w:t>
        </w:r>
      </w:ins>
      <w:ins w:id="6" w:author="CATT-dxy" w:date="2023-02-06T11:12:00Z">
        <w:r w:rsidRPr="00C53368">
          <w:rPr>
            <w:lang w:eastAsia="zh-CN"/>
          </w:rPr>
          <w:t xml:space="preserve"> </w:t>
        </w:r>
        <w:r>
          <w:rPr>
            <w:rFonts w:hint="eastAsia"/>
            <w:lang w:eastAsia="zh-CN"/>
          </w:rPr>
          <w:t>in</w:t>
        </w:r>
        <w:r w:rsidRPr="00C53368">
          <w:rPr>
            <w:lang w:eastAsia="zh-CN"/>
          </w:rPr>
          <w:t xml:space="preserve"> roaming</w:t>
        </w:r>
        <w:r>
          <w:rPr>
            <w:rFonts w:hint="eastAsia"/>
            <w:lang w:eastAsia="zh-CN"/>
          </w:rPr>
          <w:t xml:space="preserve"> </w:t>
        </w:r>
      </w:ins>
      <w:ins w:id="7" w:author="CATT-dxy" w:date="2023-02-07T16:43:00Z">
        <w:r w:rsidR="001800A2">
          <w:rPr>
            <w:rFonts w:hint="eastAsia"/>
            <w:lang w:eastAsia="zh-CN"/>
          </w:rPr>
          <w:t>case</w:t>
        </w:r>
      </w:ins>
      <w:ins w:id="8" w:author="CATT-dxy" w:date="2023-02-06T11:12:00Z">
        <w:r>
          <w:t>, the following additional factors may be considered:</w:t>
        </w:r>
      </w:ins>
    </w:p>
    <w:p w14:paraId="27ED6227" w14:textId="5936772E" w:rsidR="003820F7" w:rsidRDefault="003820F7" w:rsidP="003820F7">
      <w:pPr>
        <w:pStyle w:val="B1"/>
        <w:rPr>
          <w:ins w:id="9" w:author="CATT-dxy" w:date="2023-02-06T11:12:00Z"/>
          <w:lang w:eastAsia="zh-CN"/>
        </w:rPr>
      </w:pPr>
      <w:ins w:id="10" w:author="CATT-dxy" w:date="2023-02-06T11:12:00Z">
        <w:r>
          <w:t>-</w:t>
        </w:r>
        <w:r>
          <w:tab/>
        </w:r>
      </w:ins>
      <w:ins w:id="11" w:author="CATT-dxy" w:date="2023-02-06T11:15:00Z">
        <w:r w:rsidR="004C233B">
          <w:rPr>
            <w:rFonts w:hint="eastAsia"/>
            <w:lang w:eastAsia="zh-CN"/>
          </w:rPr>
          <w:t>R</w:t>
        </w:r>
      </w:ins>
      <w:ins w:id="12" w:author="CATT-dxy" w:date="2023-02-06T11:12:00Z">
        <w:r w:rsidR="00926767" w:rsidRPr="00175EAB">
          <w:t>oaming entry capability</w:t>
        </w:r>
      </w:ins>
      <w:ins w:id="13" w:author="CATT-dxy" w:date="2023-02-06T11:15:00Z">
        <w:r w:rsidR="004C233B">
          <w:rPr>
            <w:rFonts w:hint="eastAsia"/>
            <w:lang w:eastAsia="zh-CN"/>
          </w:rPr>
          <w:t>.</w:t>
        </w:r>
      </w:ins>
    </w:p>
    <w:p w14:paraId="4BD6DEF8" w14:textId="39AF9E5B" w:rsidR="00B439B3" w:rsidRPr="002152C2" w:rsidRDefault="00B439B3" w:rsidP="00B439B3">
      <w:pPr>
        <w:pStyle w:val="EditorsNote"/>
        <w:rPr>
          <w:lang w:eastAsia="zh-CN"/>
        </w:rPr>
      </w:pPr>
      <w:ins w:id="14" w:author="CATT-dxy" w:date="2023-02-06T11:27:00Z">
        <w:r>
          <w:t>Editor's note:</w:t>
        </w:r>
        <w:r>
          <w:tab/>
        </w:r>
      </w:ins>
      <w:ins w:id="15" w:author="CATT-dxy" w:date="2023-02-07T16:41:00Z">
        <w:r>
          <w:rPr>
            <w:rFonts w:hint="eastAsia"/>
            <w:lang w:eastAsia="zh-CN"/>
          </w:rPr>
          <w:t>Other factors</w:t>
        </w:r>
      </w:ins>
      <w:ins w:id="16" w:author="CATT-dxy" w:date="2023-02-06T11:27:00Z">
        <w:r w:rsidRPr="002152C2">
          <w:rPr>
            <w:rFonts w:hint="eastAsia"/>
            <w:lang w:eastAsia="zh-CN"/>
          </w:rPr>
          <w:t xml:space="preserve"> </w:t>
        </w:r>
      </w:ins>
      <w:ins w:id="17" w:author="CATT-dxy" w:date="2023-02-07T16:40:00Z">
        <w:r>
          <w:rPr>
            <w:rFonts w:hint="eastAsia"/>
            <w:lang w:eastAsia="zh-CN"/>
          </w:rPr>
          <w:t>to be considered</w:t>
        </w:r>
      </w:ins>
      <w:ins w:id="18" w:author="CATT-dxy" w:date="2023-02-06T11:27:00Z">
        <w:r w:rsidRPr="002152C2">
          <w:rPr>
            <w:rFonts w:hint="eastAsia"/>
            <w:lang w:eastAsia="zh-CN"/>
          </w:rPr>
          <w:t xml:space="preserve"> </w:t>
        </w:r>
      </w:ins>
      <w:ins w:id="19" w:author="CATT-dxy" w:date="2023-02-07T16:41:00Z">
        <w:r>
          <w:rPr>
            <w:rFonts w:hint="eastAsia"/>
            <w:lang w:eastAsia="zh-CN"/>
          </w:rPr>
          <w:t xml:space="preserve">for selecting a NWDAF </w:t>
        </w:r>
      </w:ins>
      <w:ins w:id="20" w:author="CATT-dxy" w:date="2023-02-07T16:42:00Z">
        <w:r w:rsidR="001800A2">
          <w:rPr>
            <w:rFonts w:hint="eastAsia"/>
            <w:lang w:eastAsia="zh-CN"/>
          </w:rPr>
          <w:t xml:space="preserve">in </w:t>
        </w:r>
      </w:ins>
      <w:ins w:id="21" w:author="CATT-dxy" w:date="2023-02-06T11:27:00Z">
        <w:r w:rsidRPr="002152C2">
          <w:rPr>
            <w:rFonts w:hint="eastAsia"/>
            <w:lang w:eastAsia="zh-CN"/>
          </w:rPr>
          <w:t xml:space="preserve">analytics </w:t>
        </w:r>
      </w:ins>
      <w:ins w:id="22" w:author="CATT-dxy" w:date="2023-02-07T16:42:00Z">
        <w:r w:rsidR="001800A2">
          <w:rPr>
            <w:rFonts w:hint="eastAsia"/>
            <w:lang w:eastAsia="zh-CN"/>
          </w:rPr>
          <w:t xml:space="preserve">and data exchange </w:t>
        </w:r>
      </w:ins>
      <w:ins w:id="23" w:author="CATT-dxy" w:date="2023-02-06T11:27:00Z">
        <w:r w:rsidRPr="002152C2">
          <w:rPr>
            <w:rFonts w:hint="eastAsia"/>
            <w:lang w:eastAsia="zh-CN"/>
          </w:rPr>
          <w:t xml:space="preserve">in roaming </w:t>
        </w:r>
      </w:ins>
      <w:ins w:id="24" w:author="CATT-dxy" w:date="2023-02-07T16:42:00Z">
        <w:r w:rsidR="001800A2">
          <w:rPr>
            <w:rFonts w:hint="eastAsia"/>
            <w:lang w:eastAsia="zh-CN"/>
          </w:rPr>
          <w:t>case</w:t>
        </w:r>
      </w:ins>
      <w:ins w:id="25" w:author="CATT-dxy" w:date="2023-02-07T16:41:00Z">
        <w:r>
          <w:rPr>
            <w:rFonts w:hint="eastAsia"/>
            <w:lang w:eastAsia="zh-CN"/>
          </w:rPr>
          <w:t xml:space="preserve"> is FFS</w:t>
        </w:r>
      </w:ins>
      <w:ins w:id="26" w:author="CATT-dxy" w:date="2023-02-06T11:27:00Z">
        <w:r w:rsidRPr="002152C2">
          <w:t>.</w:t>
        </w:r>
      </w:ins>
    </w:p>
    <w:p w14:paraId="46CF9EBA" w14:textId="77777777" w:rsidR="0019352C" w:rsidRPr="00B439B3" w:rsidRDefault="0019352C">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485CA0" w14:textId="77777777" w:rsidR="00520045" w:rsidRDefault="00520045">
      <w:r>
        <w:separator/>
      </w:r>
    </w:p>
  </w:endnote>
  <w:endnote w:type="continuationSeparator" w:id="0">
    <w:p w14:paraId="1AE9C5BE" w14:textId="77777777" w:rsidR="00520045" w:rsidRDefault="0052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032898" w14:textId="77777777" w:rsidR="00520045" w:rsidRDefault="00520045">
      <w:r>
        <w:separator/>
      </w:r>
    </w:p>
  </w:footnote>
  <w:footnote w:type="continuationSeparator" w:id="0">
    <w:p w14:paraId="2B18D8AF" w14:textId="77777777" w:rsidR="00520045" w:rsidRDefault="00520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398"/>
    <w:rsid w:val="000347A5"/>
    <w:rsid w:val="000A6394"/>
    <w:rsid w:val="000A70D6"/>
    <w:rsid w:val="000B7FED"/>
    <w:rsid w:val="000C038A"/>
    <w:rsid w:val="000C6598"/>
    <w:rsid w:val="000C757B"/>
    <w:rsid w:val="000D44B3"/>
    <w:rsid w:val="000F1D25"/>
    <w:rsid w:val="000F6140"/>
    <w:rsid w:val="0011180A"/>
    <w:rsid w:val="00111CAB"/>
    <w:rsid w:val="001261B6"/>
    <w:rsid w:val="00145D43"/>
    <w:rsid w:val="001800A2"/>
    <w:rsid w:val="00192C46"/>
    <w:rsid w:val="0019352C"/>
    <w:rsid w:val="001A08B3"/>
    <w:rsid w:val="001A7B60"/>
    <w:rsid w:val="001B52F0"/>
    <w:rsid w:val="001B7A65"/>
    <w:rsid w:val="001C2F8C"/>
    <w:rsid w:val="001E41F3"/>
    <w:rsid w:val="001E7B35"/>
    <w:rsid w:val="001F033E"/>
    <w:rsid w:val="001F799A"/>
    <w:rsid w:val="0023395C"/>
    <w:rsid w:val="0026004D"/>
    <w:rsid w:val="002640DD"/>
    <w:rsid w:val="00275D12"/>
    <w:rsid w:val="00284FEB"/>
    <w:rsid w:val="002860C4"/>
    <w:rsid w:val="002B5741"/>
    <w:rsid w:val="002B5FC2"/>
    <w:rsid w:val="002E472E"/>
    <w:rsid w:val="00302CF8"/>
    <w:rsid w:val="00305409"/>
    <w:rsid w:val="003609EF"/>
    <w:rsid w:val="0036231A"/>
    <w:rsid w:val="00374DD4"/>
    <w:rsid w:val="003820F7"/>
    <w:rsid w:val="003A59FC"/>
    <w:rsid w:val="003C379D"/>
    <w:rsid w:val="003E1A36"/>
    <w:rsid w:val="003F6FAC"/>
    <w:rsid w:val="003F7627"/>
    <w:rsid w:val="00410371"/>
    <w:rsid w:val="004242F1"/>
    <w:rsid w:val="0048479B"/>
    <w:rsid w:val="00486A47"/>
    <w:rsid w:val="004B75B7"/>
    <w:rsid w:val="004C233B"/>
    <w:rsid w:val="004E7A94"/>
    <w:rsid w:val="005141D9"/>
    <w:rsid w:val="0051580D"/>
    <w:rsid w:val="00520045"/>
    <w:rsid w:val="00520CA3"/>
    <w:rsid w:val="00547111"/>
    <w:rsid w:val="00592D74"/>
    <w:rsid w:val="00597E31"/>
    <w:rsid w:val="005E2C44"/>
    <w:rsid w:val="005E4D71"/>
    <w:rsid w:val="00617F47"/>
    <w:rsid w:val="00621188"/>
    <w:rsid w:val="006257ED"/>
    <w:rsid w:val="00634E7D"/>
    <w:rsid w:val="006379BB"/>
    <w:rsid w:val="00653DE4"/>
    <w:rsid w:val="00655ABC"/>
    <w:rsid w:val="00665C47"/>
    <w:rsid w:val="00666614"/>
    <w:rsid w:val="00671EAE"/>
    <w:rsid w:val="00695808"/>
    <w:rsid w:val="006B46FB"/>
    <w:rsid w:val="006E21FB"/>
    <w:rsid w:val="006F7EDC"/>
    <w:rsid w:val="007146FC"/>
    <w:rsid w:val="007419B0"/>
    <w:rsid w:val="00773D40"/>
    <w:rsid w:val="007768C6"/>
    <w:rsid w:val="00777B7A"/>
    <w:rsid w:val="007858E9"/>
    <w:rsid w:val="00792342"/>
    <w:rsid w:val="007977A8"/>
    <w:rsid w:val="007B512A"/>
    <w:rsid w:val="007C2097"/>
    <w:rsid w:val="007D6A07"/>
    <w:rsid w:val="007D6A43"/>
    <w:rsid w:val="007F7259"/>
    <w:rsid w:val="008040A8"/>
    <w:rsid w:val="008279FA"/>
    <w:rsid w:val="00834D34"/>
    <w:rsid w:val="008626E7"/>
    <w:rsid w:val="00870EE7"/>
    <w:rsid w:val="00876208"/>
    <w:rsid w:val="008863B9"/>
    <w:rsid w:val="008A45A6"/>
    <w:rsid w:val="008D3CCC"/>
    <w:rsid w:val="008F1BB3"/>
    <w:rsid w:val="008F3789"/>
    <w:rsid w:val="008F686C"/>
    <w:rsid w:val="00914117"/>
    <w:rsid w:val="009148DE"/>
    <w:rsid w:val="00926767"/>
    <w:rsid w:val="00941E30"/>
    <w:rsid w:val="00943620"/>
    <w:rsid w:val="00946218"/>
    <w:rsid w:val="00970D1F"/>
    <w:rsid w:val="009777D9"/>
    <w:rsid w:val="00991B88"/>
    <w:rsid w:val="009952FA"/>
    <w:rsid w:val="009A5753"/>
    <w:rsid w:val="009A579D"/>
    <w:rsid w:val="009D4B3C"/>
    <w:rsid w:val="009E3297"/>
    <w:rsid w:val="009F734F"/>
    <w:rsid w:val="00A0624B"/>
    <w:rsid w:val="00A246B6"/>
    <w:rsid w:val="00A47E70"/>
    <w:rsid w:val="00A50CF0"/>
    <w:rsid w:val="00A7671C"/>
    <w:rsid w:val="00A8204A"/>
    <w:rsid w:val="00A9142D"/>
    <w:rsid w:val="00AA2CBC"/>
    <w:rsid w:val="00AC5820"/>
    <w:rsid w:val="00AD1CD8"/>
    <w:rsid w:val="00AE693D"/>
    <w:rsid w:val="00B258BB"/>
    <w:rsid w:val="00B40809"/>
    <w:rsid w:val="00B439B3"/>
    <w:rsid w:val="00B66E05"/>
    <w:rsid w:val="00B67B97"/>
    <w:rsid w:val="00B81CB5"/>
    <w:rsid w:val="00B86F13"/>
    <w:rsid w:val="00B968C8"/>
    <w:rsid w:val="00BA3EC5"/>
    <w:rsid w:val="00BA51D9"/>
    <w:rsid w:val="00BB5DFC"/>
    <w:rsid w:val="00BC4B8F"/>
    <w:rsid w:val="00BD279D"/>
    <w:rsid w:val="00BD4E23"/>
    <w:rsid w:val="00BD6BB8"/>
    <w:rsid w:val="00C44342"/>
    <w:rsid w:val="00C53353"/>
    <w:rsid w:val="00C559BB"/>
    <w:rsid w:val="00C66BA2"/>
    <w:rsid w:val="00C80982"/>
    <w:rsid w:val="00C870F6"/>
    <w:rsid w:val="00C94AA6"/>
    <w:rsid w:val="00C95985"/>
    <w:rsid w:val="00CA1DDC"/>
    <w:rsid w:val="00CC5026"/>
    <w:rsid w:val="00CC68D0"/>
    <w:rsid w:val="00CE3A71"/>
    <w:rsid w:val="00D03F9A"/>
    <w:rsid w:val="00D06D51"/>
    <w:rsid w:val="00D11344"/>
    <w:rsid w:val="00D13CAB"/>
    <w:rsid w:val="00D24991"/>
    <w:rsid w:val="00D50255"/>
    <w:rsid w:val="00D61C5D"/>
    <w:rsid w:val="00D66520"/>
    <w:rsid w:val="00D80124"/>
    <w:rsid w:val="00D84AE9"/>
    <w:rsid w:val="00D916EA"/>
    <w:rsid w:val="00DC0364"/>
    <w:rsid w:val="00DE220D"/>
    <w:rsid w:val="00DE34CF"/>
    <w:rsid w:val="00DE69A4"/>
    <w:rsid w:val="00E13F3D"/>
    <w:rsid w:val="00E32E78"/>
    <w:rsid w:val="00E34898"/>
    <w:rsid w:val="00E7230F"/>
    <w:rsid w:val="00EA1004"/>
    <w:rsid w:val="00EB09B7"/>
    <w:rsid w:val="00ED3526"/>
    <w:rsid w:val="00EE5151"/>
    <w:rsid w:val="00EE7D7C"/>
    <w:rsid w:val="00EF5857"/>
    <w:rsid w:val="00F10120"/>
    <w:rsid w:val="00F25D98"/>
    <w:rsid w:val="00F300FB"/>
    <w:rsid w:val="00F61657"/>
    <w:rsid w:val="00F87B79"/>
    <w:rsid w:val="00F918C0"/>
    <w:rsid w:val="00FB6386"/>
    <w:rsid w:val="00FE30F1"/>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0C757B"/>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0C75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6AB1C-D96B-432F-B653-7758D013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938</Words>
  <Characters>5352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cp:lastModifiedBy>
  <cp:revision>12</cp:revision>
  <cp:lastPrinted>1900-12-31T16:00:00Z</cp:lastPrinted>
  <dcterms:created xsi:type="dcterms:W3CDTF">2023-02-06T03:10:00Z</dcterms:created>
  <dcterms:modified xsi:type="dcterms:W3CDTF">2023-02-10T11:16:00Z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